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299" w:type="pct"/>
        <w:tblInd w:w="-426" w:type="dxa"/>
        <w:tblLook w:val="04A0"/>
      </w:tblPr>
      <w:tblGrid>
        <w:gridCol w:w="1401"/>
        <w:gridCol w:w="2739"/>
        <w:gridCol w:w="1088"/>
        <w:gridCol w:w="1624"/>
        <w:gridCol w:w="1563"/>
        <w:gridCol w:w="1500"/>
      </w:tblGrid>
      <w:tr w:rsidR="00420D56" w:rsidRPr="0018560B" w:rsidTr="00271017">
        <w:trPr>
          <w:trHeight w:val="1276"/>
        </w:trPr>
        <w:tc>
          <w:tcPr>
            <w:tcW w:w="711" w:type="pct"/>
          </w:tcPr>
          <w:p w:rsidR="00420D56" w:rsidRPr="0018560B" w:rsidRDefault="00420D56" w:rsidP="00420D56">
            <w:pPr>
              <w:ind w:left="-672" w:firstLine="141"/>
              <w:rPr>
                <w:lang w:val="en-US"/>
              </w:rPr>
            </w:pPr>
            <w:r w:rsidRPr="0018560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175895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60B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386" w:type="pct"/>
          </w:tcPr>
          <w:p w:rsidR="00420D56" w:rsidRPr="0018560B" w:rsidRDefault="00420D56" w:rsidP="00420D56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18560B">
              <w:rPr>
                <w:rFonts w:eastAsia="Calibri" w:cs="Helvetica"/>
                <w:b/>
                <w:bCs/>
                <w:sz w:val="22"/>
                <w:szCs w:val="22"/>
              </w:rPr>
              <w:t>Liceo delle Scienze Umane</w:t>
            </w:r>
          </w:p>
          <w:p w:rsidR="00420D56" w:rsidRPr="0018560B" w:rsidRDefault="00420D56" w:rsidP="00420D56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18560B">
              <w:rPr>
                <w:rFonts w:eastAsia="Calibri" w:cs="Helvetica"/>
                <w:b/>
                <w:bCs/>
                <w:sz w:val="22"/>
                <w:szCs w:val="22"/>
              </w:rPr>
              <w:t>Liceo Economico Sociale</w:t>
            </w:r>
          </w:p>
          <w:p w:rsidR="00420D56" w:rsidRPr="0018560B" w:rsidRDefault="00420D56" w:rsidP="00420D56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18560B">
              <w:rPr>
                <w:rFonts w:eastAsia="Calibri" w:cs="Helvetica"/>
                <w:b/>
                <w:bCs/>
                <w:sz w:val="22"/>
                <w:szCs w:val="22"/>
              </w:rPr>
              <w:t>Liceo Linguistico</w:t>
            </w:r>
          </w:p>
          <w:p w:rsidR="00420D56" w:rsidRPr="0018560B" w:rsidRDefault="00420D56" w:rsidP="00420D56">
            <w:pPr>
              <w:rPr>
                <w:rFonts w:eastAsia="Calibri" w:cs="Helvetica"/>
                <w:b/>
                <w:bCs/>
                <w:sz w:val="22"/>
                <w:szCs w:val="22"/>
              </w:rPr>
            </w:pPr>
            <w:r w:rsidRPr="0018560B">
              <w:rPr>
                <w:rFonts w:eastAsia="Calibri" w:cs="Helvetica"/>
                <w:b/>
                <w:bCs/>
                <w:sz w:val="22"/>
                <w:szCs w:val="22"/>
              </w:rPr>
              <w:t>Liceo Musicale</w:t>
            </w:r>
          </w:p>
          <w:p w:rsidR="00420D56" w:rsidRPr="0018560B" w:rsidRDefault="00420D56" w:rsidP="00420D56">
            <w:r w:rsidRPr="0018560B">
              <w:rPr>
                <w:rFonts w:eastAsia="Calibri" w:cs="Helvetica"/>
                <w:b/>
                <w:bCs/>
                <w:sz w:val="22"/>
                <w:szCs w:val="22"/>
              </w:rPr>
              <w:t>C. POERIO</w:t>
            </w:r>
          </w:p>
        </w:tc>
        <w:tc>
          <w:tcPr>
            <w:tcW w:w="553" w:type="pct"/>
          </w:tcPr>
          <w:p w:rsidR="00420D56" w:rsidRPr="0018560B" w:rsidRDefault="00420D56" w:rsidP="00420D56">
            <w:r w:rsidRPr="0018560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" w:type="pct"/>
          </w:tcPr>
          <w:p w:rsidR="00420D56" w:rsidRPr="0018560B" w:rsidRDefault="00420D56" w:rsidP="00420D56">
            <w:r w:rsidRPr="0018560B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205105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" w:type="pct"/>
          </w:tcPr>
          <w:p w:rsidR="00420D56" w:rsidRPr="0018560B" w:rsidRDefault="00420D56" w:rsidP="00420D56">
            <w:r w:rsidRPr="0018560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365</wp:posOffset>
                  </wp:positionH>
                  <wp:positionV relativeFrom="paragraph">
                    <wp:posOffset>350520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44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" w:type="pct"/>
          </w:tcPr>
          <w:p w:rsidR="00420D56" w:rsidRPr="0018560B" w:rsidRDefault="00420D56" w:rsidP="00420D56">
            <w:r w:rsidRPr="0018560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0D56" w:rsidRPr="00420D56" w:rsidRDefault="00420D56" w:rsidP="00420D56">
      <w:pPr>
        <w:spacing w:after="0" w:line="0" w:lineRule="atLeast"/>
        <w:ind w:left="260"/>
        <w:rPr>
          <w:rFonts w:ascii="Calibri" w:eastAsia="Calibri" w:hAnsi="Calibri" w:cs="Calibri"/>
          <w:b/>
        </w:rPr>
      </w:pPr>
      <w:r w:rsidRPr="00420D56">
        <w:rPr>
          <w:rFonts w:ascii="Calibri" w:eastAsia="Calibri" w:hAnsi="Calibri" w:cs="Calibri"/>
          <w:b/>
        </w:rPr>
        <w:t xml:space="preserve">                    </w:t>
      </w:r>
    </w:p>
    <w:p w:rsidR="004B4414" w:rsidRDefault="004B4414" w:rsidP="004B4414">
      <w:pPr>
        <w:pStyle w:val="Titolo1"/>
        <w:spacing w:before="0" w:line="240" w:lineRule="auto"/>
        <w:rPr>
          <w:color w:val="auto"/>
        </w:rPr>
      </w:pPr>
    </w:p>
    <w:p w:rsidR="004B4414" w:rsidRPr="00F4411C" w:rsidRDefault="004B4414" w:rsidP="004B4414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</w:pPr>
      <w:r w:rsidRPr="00F4411C"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  <w:t>PCTO</w:t>
      </w:r>
    </w:p>
    <w:p w:rsidR="004B4414" w:rsidRPr="00F4411C" w:rsidRDefault="004B4414" w:rsidP="004B4414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</w:pPr>
      <w:r w:rsidRPr="00F4411C">
        <w:rPr>
          <w:rFonts w:ascii="Tahoma" w:eastAsia="Times New Roman" w:hAnsi="Tahoma" w:cs="Tahoma"/>
          <w:b/>
          <w:kern w:val="36"/>
          <w:sz w:val="20"/>
          <w:szCs w:val="20"/>
          <w:lang w:eastAsia="it-IT"/>
        </w:rPr>
        <w:t>(Percorsi di Competenze Trasversali e di Orientamento)</w:t>
      </w:r>
    </w:p>
    <w:p w:rsidR="004B4414" w:rsidRPr="00F4411C" w:rsidRDefault="004B4414" w:rsidP="004B441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4411C">
        <w:rPr>
          <w:rFonts w:ascii="Arial" w:eastAsia="Times New Roman" w:hAnsi="Arial" w:cs="Arial"/>
          <w:sz w:val="20"/>
          <w:szCs w:val="20"/>
          <w:lang w:eastAsia="it-IT"/>
        </w:rPr>
        <w:t>Legge 30 dicembre 2018, n. 145 articolo 1 comma 78</w:t>
      </w:r>
    </w:p>
    <w:p w:rsidR="004B4414" w:rsidRPr="008572D8" w:rsidRDefault="004B4414" w:rsidP="007D34CC">
      <w:pPr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</w:pPr>
      <w:r w:rsidRPr="00F4411C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A</w:t>
      </w:r>
      <w:r w:rsidRPr="008572D8"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  <w:t>.S. 20</w:t>
      </w:r>
      <w:r w:rsidR="00AD1951" w:rsidRPr="008572D8"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  <w:t>..</w:t>
      </w:r>
      <w:r w:rsidRPr="008572D8"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  <w:t>/2</w:t>
      </w:r>
      <w:r w:rsidR="007D34CC" w:rsidRPr="008572D8"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  <w:t>0</w:t>
      </w:r>
      <w:r w:rsidR="00AD1951" w:rsidRPr="008572D8">
        <w:rPr>
          <w:rFonts w:ascii="Tahoma" w:eastAsia="Batang" w:hAnsi="Tahoma" w:cs="Tahoma"/>
          <w:b/>
          <w:i/>
          <w:color w:val="000000"/>
          <w:sz w:val="24"/>
          <w:szCs w:val="24"/>
          <w:lang w:eastAsia="it-IT"/>
        </w:rPr>
        <w:t>..</w:t>
      </w:r>
    </w:p>
    <w:p w:rsidR="00224441" w:rsidRPr="008572D8" w:rsidRDefault="00224441" w:rsidP="00224441">
      <w:pPr>
        <w:pStyle w:val="Titolo1"/>
        <w:spacing w:before="0" w:line="240" w:lineRule="auto"/>
        <w:jc w:val="center"/>
        <w:rPr>
          <w:color w:val="auto"/>
          <w:sz w:val="24"/>
          <w:szCs w:val="24"/>
        </w:rPr>
      </w:pPr>
      <w:r w:rsidRPr="008572D8">
        <w:rPr>
          <w:color w:val="auto"/>
          <w:sz w:val="24"/>
          <w:szCs w:val="24"/>
        </w:rPr>
        <w:t>ALLEGATO 1</w:t>
      </w:r>
    </w:p>
    <w:p w:rsidR="00224441" w:rsidRPr="008572D8" w:rsidRDefault="00224441" w:rsidP="00224441">
      <w:pPr>
        <w:spacing w:after="0" w:line="240" w:lineRule="auto"/>
        <w:jc w:val="center"/>
        <w:rPr>
          <w:sz w:val="24"/>
          <w:szCs w:val="24"/>
        </w:rPr>
      </w:pPr>
      <w:r w:rsidRPr="008572D8">
        <w:rPr>
          <w:rFonts w:ascii="Calibri" w:eastAsia="Calibri" w:hAnsi="Calibri" w:cs="Calibri"/>
          <w:sz w:val="24"/>
          <w:szCs w:val="24"/>
        </w:rPr>
        <w:t xml:space="preserve">VALUTAZIONE DELLE COMPETENZE TRASVERSALI  E DI ORIENTAMENTO </w:t>
      </w:r>
    </w:p>
    <w:p w:rsidR="00224441" w:rsidRPr="0018560B" w:rsidRDefault="00224441" w:rsidP="0022444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572D8">
        <w:rPr>
          <w:rFonts w:eastAsia="Calibri" w:cstheme="minorHAnsi"/>
          <w:sz w:val="24"/>
          <w:szCs w:val="24"/>
        </w:rPr>
        <w:t xml:space="preserve">A CURA DEL </w:t>
      </w:r>
      <w:r w:rsidRPr="008572D8">
        <w:rPr>
          <w:rFonts w:eastAsia="Calibri" w:cstheme="minorHAnsi"/>
          <w:b/>
          <w:bCs/>
          <w:sz w:val="24"/>
          <w:szCs w:val="24"/>
          <w:u w:val="single" w:color="000000"/>
        </w:rPr>
        <w:t>TUTOR INTERN0</w:t>
      </w:r>
      <w:r w:rsidRPr="008572D8">
        <w:rPr>
          <w:rFonts w:eastAsia="Calibri" w:cstheme="minorHAnsi"/>
          <w:b/>
          <w:bCs/>
          <w:sz w:val="24"/>
          <w:szCs w:val="24"/>
          <w:vertAlign w:val="superscript"/>
        </w:rPr>
        <w:footnoteReference w:id="1"/>
      </w:r>
      <w:r w:rsidR="007D34CC" w:rsidRPr="008572D8">
        <w:rPr>
          <w:rFonts w:eastAsia="Calibri" w:cstheme="minorHAnsi"/>
          <w:b/>
          <w:bCs/>
          <w:sz w:val="24"/>
          <w:szCs w:val="24"/>
          <w:u w:val="single" w:color="000000"/>
        </w:rPr>
        <w:t>-</w:t>
      </w:r>
      <w:r w:rsidR="0018560B" w:rsidRPr="0018560B">
        <w:rPr>
          <w:rFonts w:eastAsia="Calibri" w:cstheme="minorHAnsi"/>
          <w:bCs/>
          <w:sz w:val="24"/>
          <w:szCs w:val="24"/>
        </w:rPr>
        <w:t>IN CONDIVISIONE CON IL</w:t>
      </w:r>
      <w:r w:rsidR="0018560B" w:rsidRPr="0018560B">
        <w:rPr>
          <w:rFonts w:eastAsia="Calibri" w:cstheme="minorHAnsi"/>
          <w:b/>
          <w:bCs/>
          <w:sz w:val="24"/>
          <w:szCs w:val="24"/>
        </w:rPr>
        <w:t xml:space="preserve"> </w:t>
      </w:r>
      <w:r w:rsidR="007D34CC" w:rsidRPr="0018560B">
        <w:rPr>
          <w:rFonts w:eastAsia="Calibri" w:cstheme="minorHAnsi"/>
          <w:b/>
          <w:bCs/>
          <w:sz w:val="24"/>
          <w:szCs w:val="24"/>
        </w:rPr>
        <w:t xml:space="preserve"> </w:t>
      </w:r>
      <w:r w:rsidR="007D34CC" w:rsidRPr="0018560B">
        <w:rPr>
          <w:rFonts w:eastAsia="Calibri" w:cstheme="minorHAnsi"/>
          <w:b/>
          <w:bCs/>
          <w:sz w:val="24"/>
          <w:szCs w:val="24"/>
          <w:u w:val="single"/>
        </w:rPr>
        <w:t>TUTOR ESTERNO</w:t>
      </w:r>
    </w:p>
    <w:p w:rsidR="00224441" w:rsidRPr="00AD1951" w:rsidRDefault="00224441" w:rsidP="00224441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C4543" w:rsidRPr="007D34CC" w:rsidRDefault="00DC4543" w:rsidP="00DC4543">
      <w:pPr>
        <w:spacing w:after="0" w:line="240" w:lineRule="auto"/>
        <w:ind w:left="564" w:right="5206" w:hanging="10"/>
      </w:pPr>
      <w:r w:rsidRPr="007D34CC">
        <w:t>Alunno</w:t>
      </w:r>
      <w:r w:rsidR="007D34CC">
        <w:t>/a</w:t>
      </w:r>
      <w:r w:rsidRPr="007D34CC">
        <w:t xml:space="preserve">:  </w:t>
      </w:r>
    </w:p>
    <w:p w:rsidR="007D34CC" w:rsidRDefault="00DC4543" w:rsidP="007D34CC">
      <w:pPr>
        <w:spacing w:after="0" w:line="240" w:lineRule="auto"/>
        <w:ind w:left="564" w:right="5206" w:hanging="10"/>
      </w:pPr>
      <w:r w:rsidRPr="007D34CC">
        <w:t xml:space="preserve">Classe: </w:t>
      </w:r>
      <w:r w:rsidR="00AD1951">
        <w:t xml:space="preserve">        Indirizzo:</w:t>
      </w:r>
    </w:p>
    <w:p w:rsidR="00DC4543" w:rsidRPr="007D34CC" w:rsidRDefault="00DC4543" w:rsidP="007D34CC">
      <w:pPr>
        <w:spacing w:after="0" w:line="240" w:lineRule="auto"/>
        <w:ind w:left="564" w:right="5206" w:hanging="10"/>
      </w:pPr>
      <w:r w:rsidRPr="007D34CC">
        <w:t>Tutor esterno</w:t>
      </w:r>
      <w:r w:rsidR="007D34CC">
        <w:t>:</w:t>
      </w:r>
      <w:r w:rsidRPr="007D34CC">
        <w:t xml:space="preserve"> </w:t>
      </w:r>
    </w:p>
    <w:p w:rsidR="00DC4543" w:rsidRPr="007D34CC" w:rsidRDefault="00DC4543" w:rsidP="00DC4543">
      <w:pPr>
        <w:spacing w:after="0" w:line="240" w:lineRule="auto"/>
        <w:ind w:left="557" w:right="100" w:hanging="10"/>
        <w:jc w:val="both"/>
      </w:pPr>
    </w:p>
    <w:p w:rsidR="00DC4543" w:rsidRPr="00D3759B" w:rsidRDefault="00DC4543" w:rsidP="00DC4543">
      <w:pPr>
        <w:spacing w:after="0" w:line="240" w:lineRule="auto"/>
        <w:ind w:left="557" w:right="100" w:hanging="10"/>
        <w:jc w:val="both"/>
        <w:rPr>
          <w:rFonts w:cstheme="minorHAnsi"/>
          <w:b/>
          <w:sz w:val="20"/>
          <w:szCs w:val="20"/>
        </w:rPr>
      </w:pPr>
      <w:r w:rsidRPr="00D3759B">
        <w:rPr>
          <w:rFonts w:cstheme="minorHAnsi"/>
          <w:b/>
          <w:sz w:val="20"/>
          <w:szCs w:val="20"/>
        </w:rPr>
        <w:t>Compilare la scheda evidenziando il valore che meglio esprime la valutazione:</w:t>
      </w:r>
    </w:p>
    <w:p w:rsidR="00224441" w:rsidRPr="00F4411C" w:rsidRDefault="00DC4543" w:rsidP="008572D8">
      <w:pPr>
        <w:spacing w:after="0" w:line="240" w:lineRule="auto"/>
        <w:ind w:left="555" w:right="102" w:hanging="11"/>
        <w:rPr>
          <w:rFonts w:cstheme="minorHAnsi"/>
          <w:sz w:val="20"/>
          <w:szCs w:val="20"/>
        </w:rPr>
      </w:pPr>
      <w:r w:rsidRPr="00D3759B">
        <w:rPr>
          <w:rFonts w:cstheme="minorHAnsi"/>
          <w:b/>
          <w:sz w:val="20"/>
          <w:szCs w:val="20"/>
        </w:rPr>
        <w:t>1</w:t>
      </w:r>
      <w:r w:rsidR="00871E71">
        <w:rPr>
          <w:rFonts w:cstheme="minorHAnsi"/>
          <w:b/>
          <w:sz w:val="20"/>
          <w:szCs w:val="20"/>
        </w:rPr>
        <w:t>=</w:t>
      </w:r>
      <w:r w:rsidRPr="00D3759B">
        <w:rPr>
          <w:rFonts w:cstheme="minorHAnsi"/>
          <w:b/>
          <w:sz w:val="20"/>
          <w:szCs w:val="20"/>
        </w:rPr>
        <w:t xml:space="preserve"> iniziale; 2 = sufficiente; 3 = intermedio; 4 = avanzato</w:t>
      </w:r>
    </w:p>
    <w:p w:rsidR="00224441" w:rsidRPr="00F4411C" w:rsidRDefault="00224441" w:rsidP="00224441">
      <w:pPr>
        <w:pStyle w:val="Titolo2"/>
        <w:spacing w:after="11" w:line="249" w:lineRule="auto"/>
        <w:ind w:left="10" w:right="5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F4411C">
        <w:rPr>
          <w:rFonts w:asciiTheme="minorHAnsi" w:hAnsiTheme="minorHAnsi" w:cstheme="minorHAnsi"/>
          <w:color w:val="auto"/>
          <w:sz w:val="20"/>
          <w:szCs w:val="20"/>
        </w:rPr>
        <w:t>VALUTAZIONE DEL PROCESSO E DEI RISULTATI</w:t>
      </w:r>
    </w:p>
    <w:p w:rsidR="00224441" w:rsidRPr="002639D8" w:rsidRDefault="00224441" w:rsidP="00224441">
      <w:pPr>
        <w:jc w:val="center"/>
        <w:rPr>
          <w:sz w:val="18"/>
        </w:rPr>
      </w:pPr>
      <w:r w:rsidRPr="002639D8">
        <w:rPr>
          <w:sz w:val="18"/>
        </w:rPr>
        <w:t>(Raccomandazione del Consiglio UE del 22 maggio 2018 sulle competenze chiave per l’apprendimento</w:t>
      </w:r>
      <w:r>
        <w:rPr>
          <w:sz w:val="18"/>
        </w:rPr>
        <w:t xml:space="preserve"> permanente)</w:t>
      </w:r>
    </w:p>
    <w:tbl>
      <w:tblPr>
        <w:tblW w:w="97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0"/>
        <w:gridCol w:w="6618"/>
        <w:gridCol w:w="1437"/>
      </w:tblGrid>
      <w:tr w:rsidR="00224441" w:rsidRPr="002639D8" w:rsidTr="001A5C5B">
        <w:trPr>
          <w:trHeight w:val="1006"/>
        </w:trPr>
        <w:tc>
          <w:tcPr>
            <w:tcW w:w="1710" w:type="dxa"/>
          </w:tcPr>
          <w:p w:rsidR="00224441" w:rsidRPr="002639D8" w:rsidRDefault="00224441" w:rsidP="001A5C5B">
            <w:pPr>
              <w:spacing w:after="0" w:line="240" w:lineRule="auto"/>
              <w:ind w:righ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39D8">
              <w:rPr>
                <w:rFonts w:cstheme="minorHAnsi"/>
                <w:b/>
                <w:sz w:val="20"/>
                <w:szCs w:val="20"/>
              </w:rPr>
              <w:t>MATRICE DELLE COMPETENZE TRA</w:t>
            </w:r>
            <w:r w:rsidR="00F34CDC">
              <w:rPr>
                <w:rFonts w:cstheme="minorHAnsi"/>
                <w:b/>
                <w:sz w:val="20"/>
                <w:szCs w:val="20"/>
              </w:rPr>
              <w:t>S</w:t>
            </w:r>
            <w:r w:rsidRPr="002639D8">
              <w:rPr>
                <w:rFonts w:cstheme="minorHAnsi"/>
                <w:b/>
                <w:sz w:val="20"/>
                <w:szCs w:val="20"/>
              </w:rPr>
              <w:t>VERSALI</w:t>
            </w:r>
          </w:p>
          <w:p w:rsidR="00224441" w:rsidRPr="002639D8" w:rsidRDefault="00224441" w:rsidP="001A5C5B">
            <w:pPr>
              <w:spacing w:after="0" w:line="240" w:lineRule="auto"/>
              <w:ind w:left="-19" w:right="100" w:hanging="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8" w:type="dxa"/>
          </w:tcPr>
          <w:p w:rsidR="00224441" w:rsidRPr="002639D8" w:rsidRDefault="00224441" w:rsidP="001A5C5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24441" w:rsidRPr="002639D8" w:rsidRDefault="00224441" w:rsidP="001A5C5B">
            <w:pPr>
              <w:spacing w:after="0" w:line="240" w:lineRule="auto"/>
              <w:ind w:righ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39D8">
              <w:rPr>
                <w:rFonts w:cstheme="minorHAnsi"/>
                <w:b/>
                <w:sz w:val="20"/>
                <w:szCs w:val="20"/>
              </w:rPr>
              <w:t>DESCRIZIONE DELLE COMPETENZE</w:t>
            </w:r>
          </w:p>
        </w:tc>
        <w:tc>
          <w:tcPr>
            <w:tcW w:w="1437" w:type="dxa"/>
          </w:tcPr>
          <w:p w:rsidR="00224441" w:rsidRPr="002639D8" w:rsidRDefault="00224441" w:rsidP="001A5C5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24441" w:rsidRPr="002639D8" w:rsidRDefault="00224441" w:rsidP="001A5C5B">
            <w:pPr>
              <w:spacing w:after="0" w:line="240" w:lineRule="auto"/>
              <w:ind w:right="10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39D8">
              <w:rPr>
                <w:rFonts w:cstheme="minorHAnsi"/>
                <w:b/>
                <w:sz w:val="20"/>
                <w:szCs w:val="20"/>
              </w:rPr>
              <w:t>VALUTAZIONE DA 1 A 4</w:t>
            </w:r>
          </w:p>
        </w:tc>
      </w:tr>
      <w:tr w:rsidR="00224441" w:rsidTr="001A5C5B">
        <w:trPr>
          <w:trHeight w:val="314"/>
        </w:trPr>
        <w:tc>
          <w:tcPr>
            <w:tcW w:w="1710" w:type="dxa"/>
            <w:vMerge w:val="restart"/>
          </w:tcPr>
          <w:p w:rsidR="00224441" w:rsidRDefault="00224441" w:rsidP="001A5C5B">
            <w:pPr>
              <w:spacing w:after="2" w:line="271" w:lineRule="auto"/>
              <w:ind w:right="100"/>
              <w:rPr>
                <w:rFonts w:cstheme="minorHAnsi"/>
                <w:sz w:val="20"/>
                <w:szCs w:val="20"/>
              </w:rPr>
            </w:pPr>
          </w:p>
          <w:p w:rsidR="00224441" w:rsidRPr="00E65C7E" w:rsidRDefault="00224441" w:rsidP="001A5C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5C7E">
              <w:rPr>
                <w:rFonts w:cstheme="minorHAnsi"/>
                <w:b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Capacità di riflettere su se stessi e </w:t>
            </w:r>
            <w:r w:rsidR="00F34CDC">
              <w:rPr>
                <w:rFonts w:cstheme="minorHAnsi"/>
                <w:sz w:val="20"/>
                <w:szCs w:val="20"/>
              </w:rPr>
              <w:t>individuare le proprie attitudini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330"/>
        </w:trPr>
        <w:tc>
          <w:tcPr>
            <w:tcW w:w="1710" w:type="dxa"/>
            <w:vMerge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lavorare con gli altri in maniera costruttiva</w:t>
            </w:r>
            <w:r w:rsidR="00F34CDC">
              <w:rPr>
                <w:rFonts w:cstheme="minorHAnsi"/>
                <w:sz w:val="20"/>
                <w:szCs w:val="20"/>
              </w:rPr>
              <w:t>; di comunicare efficacemente in ambienti  diversi; di comprendere i punti di vista differenti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66"/>
        </w:trPr>
        <w:tc>
          <w:tcPr>
            <w:tcW w:w="1710" w:type="dxa"/>
            <w:vMerge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concentrarsi, di riflettere criticamente e di prendere decisioni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58"/>
        </w:trPr>
        <w:tc>
          <w:tcPr>
            <w:tcW w:w="1710" w:type="dxa"/>
            <w:vMerge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gestire il proprio apprendimento e</w:t>
            </w:r>
            <w:r w:rsidR="00F34CDC">
              <w:rPr>
                <w:rFonts w:cstheme="minorHAnsi"/>
                <w:sz w:val="20"/>
                <w:szCs w:val="20"/>
              </w:rPr>
              <w:t xml:space="preserve"> il tempo studio.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55"/>
        </w:trPr>
        <w:tc>
          <w:tcPr>
            <w:tcW w:w="1710" w:type="dxa"/>
            <w:vMerge w:val="restart"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  <w:p w:rsidR="00224441" w:rsidRPr="00D135DC" w:rsidRDefault="00224441" w:rsidP="001A5C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35DC">
              <w:rPr>
                <w:rFonts w:cstheme="minorHAns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impegnarsi effi</w:t>
            </w:r>
            <w:r w:rsidR="00F34CDC">
              <w:rPr>
                <w:rFonts w:cstheme="minorHAnsi"/>
                <w:sz w:val="20"/>
                <w:szCs w:val="20"/>
              </w:rPr>
              <w:t>cacemente con gli altri per un obiettivo</w:t>
            </w:r>
            <w:r>
              <w:rPr>
                <w:rFonts w:cstheme="minorHAnsi"/>
                <w:sz w:val="20"/>
                <w:szCs w:val="20"/>
              </w:rPr>
              <w:t xml:space="preserve"> comune</w:t>
            </w:r>
            <w:r w:rsidR="00F34CD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F34CDC">
        <w:trPr>
          <w:trHeight w:val="348"/>
        </w:trPr>
        <w:tc>
          <w:tcPr>
            <w:tcW w:w="1710" w:type="dxa"/>
            <w:vMerge/>
          </w:tcPr>
          <w:p w:rsidR="00224441" w:rsidRDefault="00224441" w:rsidP="001A5C5B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pensiero critico e abilità integrate nella soluzione dei problemi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54"/>
        </w:trPr>
        <w:tc>
          <w:tcPr>
            <w:tcW w:w="1710" w:type="dxa"/>
            <w:vMerge w:val="restart"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  <w:p w:rsidR="00224441" w:rsidRPr="00926591" w:rsidRDefault="00224441" w:rsidP="001A5C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Capacità di pensiero strategico e risoluzione dei problemi </w:t>
            </w:r>
            <w:r w:rsidR="00F34CDC">
              <w:rPr>
                <w:rFonts w:cstheme="minorHAnsi"/>
                <w:sz w:val="20"/>
                <w:szCs w:val="20"/>
              </w:rPr>
              <w:t>attraverso il pensiero critico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330"/>
        </w:trPr>
        <w:tc>
          <w:tcPr>
            <w:tcW w:w="1710" w:type="dxa"/>
            <w:vMerge/>
          </w:tcPr>
          <w:p w:rsidR="00224441" w:rsidRDefault="00224441" w:rsidP="001A5C5B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Capacità di </w:t>
            </w:r>
            <w:r w:rsidR="00F34CDC">
              <w:rPr>
                <w:rFonts w:cstheme="minorHAnsi"/>
                <w:sz w:val="20"/>
                <w:szCs w:val="20"/>
              </w:rPr>
              <w:t>essere proattivi, lungimiranti, di accettare responsabilità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61"/>
        </w:trPr>
        <w:tc>
          <w:tcPr>
            <w:tcW w:w="1710" w:type="dxa"/>
            <w:vMerge/>
          </w:tcPr>
          <w:p w:rsidR="00224441" w:rsidRDefault="00224441" w:rsidP="001A5C5B">
            <w:pPr>
              <w:spacing w:after="0" w:line="271" w:lineRule="auto"/>
              <w:ind w:right="1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Capacità di programmare e gestire progetti </w:t>
            </w:r>
            <w:r w:rsidR="00F34CDC">
              <w:rPr>
                <w:rFonts w:cstheme="minorHAnsi"/>
                <w:sz w:val="20"/>
                <w:szCs w:val="20"/>
              </w:rPr>
              <w:t>con valore sociale, culturale.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85"/>
        </w:trPr>
        <w:tc>
          <w:tcPr>
            <w:tcW w:w="1710" w:type="dxa"/>
            <w:vMerge w:val="restart"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  <w:p w:rsidR="00224441" w:rsidRPr="00926591" w:rsidRDefault="00224441" w:rsidP="001A5C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Capacità di riconoscere le arti e le altre forme culturali</w:t>
            </w:r>
            <w:r w:rsidR="00F34CDC">
              <w:rPr>
                <w:rFonts w:cstheme="minorHAnsi"/>
                <w:sz w:val="20"/>
                <w:szCs w:val="20"/>
              </w:rPr>
              <w:t xml:space="preserve"> come elementi di sviluppo economico territoriale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255"/>
        </w:trPr>
        <w:tc>
          <w:tcPr>
            <w:tcW w:w="1710" w:type="dxa"/>
            <w:vMerge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Capacità di </w:t>
            </w:r>
            <w:r w:rsidR="00F34CDC">
              <w:rPr>
                <w:rFonts w:cstheme="minorHAnsi"/>
                <w:sz w:val="20"/>
                <w:szCs w:val="20"/>
              </w:rPr>
              <w:t>impegnarsi  in processi creativi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4441" w:rsidTr="001A5C5B">
        <w:trPr>
          <w:trHeight w:val="467"/>
        </w:trPr>
        <w:tc>
          <w:tcPr>
            <w:tcW w:w="1710" w:type="dxa"/>
            <w:vMerge/>
          </w:tcPr>
          <w:p w:rsidR="00224441" w:rsidRDefault="00224441" w:rsidP="001A5C5B">
            <w:pPr>
              <w:spacing w:after="2" w:line="271" w:lineRule="auto"/>
              <w:ind w:right="10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224441" w:rsidRDefault="00224441" w:rsidP="00F34CD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Curiosità nei confronti del mondo ed apertura per immaginare possibilità future</w:t>
            </w:r>
          </w:p>
        </w:tc>
        <w:tc>
          <w:tcPr>
            <w:tcW w:w="1437" w:type="dxa"/>
            <w:shd w:val="clear" w:color="auto" w:fill="auto"/>
          </w:tcPr>
          <w:p w:rsidR="0022444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8249" w:type="dxa"/>
        <w:tblInd w:w="139" w:type="dxa"/>
        <w:tblCellMar>
          <w:top w:w="58" w:type="dxa"/>
          <w:left w:w="108" w:type="dxa"/>
          <w:right w:w="115" w:type="dxa"/>
        </w:tblCellMar>
        <w:tblLook w:val="04A0"/>
      </w:tblPr>
      <w:tblGrid>
        <w:gridCol w:w="5113"/>
        <w:gridCol w:w="3136"/>
      </w:tblGrid>
      <w:tr w:rsidR="00224441" w:rsidRPr="00756FA1" w:rsidTr="00F4411C">
        <w:trPr>
          <w:trHeight w:val="814"/>
        </w:trPr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lastRenderedPageBreak/>
              <w:t>VALUTAZIONE FINALE</w:t>
            </w:r>
          </w:p>
          <w:p w:rsidR="00224441" w:rsidRPr="00756FA1" w:rsidRDefault="00224441" w:rsidP="001A5C5B">
            <w:pPr>
              <w:ind w:left="14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(ottenuta facendo la media dei punteggi parziali)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24441" w:rsidRPr="00756FA1" w:rsidRDefault="00224441" w:rsidP="00224441">
      <w:pPr>
        <w:spacing w:after="2" w:line="271" w:lineRule="auto"/>
        <w:ind w:left="17" w:right="100" w:hanging="10"/>
        <w:jc w:val="both"/>
        <w:rPr>
          <w:rFonts w:cstheme="minorHAnsi"/>
          <w:sz w:val="20"/>
          <w:szCs w:val="20"/>
        </w:rPr>
      </w:pPr>
    </w:p>
    <w:p w:rsidR="00224441" w:rsidRDefault="00224441" w:rsidP="00224441">
      <w:pPr>
        <w:spacing w:after="2" w:line="271" w:lineRule="auto"/>
        <w:ind w:left="17" w:right="100" w:hanging="10"/>
        <w:jc w:val="both"/>
        <w:rPr>
          <w:rFonts w:cstheme="minorHAnsi"/>
          <w:sz w:val="20"/>
          <w:szCs w:val="20"/>
        </w:rPr>
      </w:pPr>
      <w:r w:rsidRPr="00756FA1">
        <w:rPr>
          <w:rFonts w:cstheme="minorHAnsi"/>
          <w:sz w:val="20"/>
          <w:szCs w:val="20"/>
        </w:rPr>
        <w:t>Ricaduta sul credito scolastico: corrispondenza tra valutazione delle competenze e incidenza sul credito</w:t>
      </w:r>
    </w:p>
    <w:p w:rsidR="00224441" w:rsidRPr="00756FA1" w:rsidRDefault="00224441" w:rsidP="00224441">
      <w:pPr>
        <w:spacing w:after="2" w:line="271" w:lineRule="auto"/>
        <w:ind w:left="17" w:right="100" w:hanging="10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9115" w:type="dxa"/>
        <w:jc w:val="center"/>
        <w:tblInd w:w="0" w:type="dxa"/>
        <w:tblCellMar>
          <w:top w:w="43" w:type="dxa"/>
          <w:left w:w="111" w:type="dxa"/>
          <w:right w:w="115" w:type="dxa"/>
        </w:tblCellMar>
        <w:tblLook w:val="04A0"/>
      </w:tblPr>
      <w:tblGrid>
        <w:gridCol w:w="2585"/>
        <w:gridCol w:w="1562"/>
        <w:gridCol w:w="1574"/>
        <w:gridCol w:w="1699"/>
        <w:gridCol w:w="1695"/>
      </w:tblGrid>
      <w:tr w:rsidR="00224441" w:rsidRPr="00756FA1" w:rsidTr="00F4411C">
        <w:trPr>
          <w:trHeight w:val="547"/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ind w:left="14" w:hanging="14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Valutazione competenze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441" w:rsidRPr="00756FA1" w:rsidRDefault="00224441" w:rsidP="001A5C5B">
            <w:pPr>
              <w:ind w:left="5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1</w:t>
            </w:r>
          </w:p>
          <w:p w:rsidR="00224441" w:rsidRPr="00756FA1" w:rsidRDefault="00224441" w:rsidP="001A5C5B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iniziale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441" w:rsidRPr="00756FA1" w:rsidRDefault="00224441" w:rsidP="001A5C5B">
            <w:pPr>
              <w:ind w:left="1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2</w:t>
            </w:r>
          </w:p>
          <w:p w:rsidR="00224441" w:rsidRPr="00756FA1" w:rsidRDefault="00224441" w:rsidP="001A5C5B">
            <w:pPr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sufficiente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441" w:rsidRPr="00756FA1" w:rsidRDefault="00224441" w:rsidP="001A5C5B">
            <w:pPr>
              <w:ind w:right="4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3</w:t>
            </w:r>
          </w:p>
          <w:p w:rsidR="00224441" w:rsidRPr="00756FA1" w:rsidRDefault="00224441" w:rsidP="001A5C5B">
            <w:pPr>
              <w:ind w:right="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intermedio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24441" w:rsidRPr="00756FA1" w:rsidRDefault="00224441" w:rsidP="001A5C5B">
            <w:pPr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4</w:t>
            </w:r>
          </w:p>
          <w:p w:rsidR="00224441" w:rsidRPr="00756FA1" w:rsidRDefault="00224441" w:rsidP="001A5C5B">
            <w:pPr>
              <w:ind w:lef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avanzato</w:t>
            </w:r>
          </w:p>
        </w:tc>
      </w:tr>
      <w:tr w:rsidR="00224441" w:rsidRPr="00756FA1" w:rsidTr="00F4411C">
        <w:trPr>
          <w:trHeight w:val="818"/>
          <w:jc w:val="center"/>
        </w:trPr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ind w:left="14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Ricaduta sul credito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Punteggio più alto all'interno della fascia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441" w:rsidRPr="00756FA1" w:rsidRDefault="00224441" w:rsidP="001A5C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Punteggio più alto all'interno della fascia</w:t>
            </w:r>
          </w:p>
        </w:tc>
      </w:tr>
    </w:tbl>
    <w:p w:rsidR="00224441" w:rsidRDefault="00224441" w:rsidP="00224441">
      <w:pPr>
        <w:spacing w:after="3" w:line="261" w:lineRule="auto"/>
        <w:ind w:left="17" w:right="50" w:hanging="3"/>
        <w:jc w:val="both"/>
        <w:rPr>
          <w:rFonts w:cstheme="minorHAnsi"/>
          <w:sz w:val="20"/>
          <w:szCs w:val="20"/>
        </w:rPr>
      </w:pPr>
    </w:p>
    <w:p w:rsidR="00224441" w:rsidRPr="00756FA1" w:rsidRDefault="00224441" w:rsidP="00224441">
      <w:pPr>
        <w:spacing w:after="3" w:line="261" w:lineRule="auto"/>
        <w:ind w:left="17" w:right="50" w:hanging="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Ricaduta sul voto di condotta e profitto:</w:t>
      </w:r>
    </w:p>
    <w:p w:rsidR="00224441" w:rsidRDefault="00224441" w:rsidP="00224441">
      <w:pPr>
        <w:spacing w:after="430" w:line="261" w:lineRule="auto"/>
        <w:ind w:left="17" w:right="50" w:hanging="3"/>
        <w:jc w:val="both"/>
        <w:rPr>
          <w:rFonts w:cstheme="minorHAnsi"/>
          <w:sz w:val="20"/>
          <w:szCs w:val="20"/>
        </w:rPr>
      </w:pPr>
      <w:r w:rsidRPr="00756FA1">
        <w:rPr>
          <w:rFonts w:cstheme="minorHAnsi"/>
          <w:sz w:val="20"/>
          <w:szCs w:val="20"/>
        </w:rPr>
        <w:t>la proposta del voto di condotta terrà conto esplicitamente della valutazione del tutor interno.</w:t>
      </w:r>
    </w:p>
    <w:p w:rsidR="00224441" w:rsidRPr="00024ED9" w:rsidRDefault="00420D56" w:rsidP="00420D56">
      <w:pPr>
        <w:spacing w:after="218" w:line="249" w:lineRule="auto"/>
        <w:ind w:left="10" w:hanging="1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sz w:val="20"/>
          <w:szCs w:val="20"/>
        </w:rPr>
        <w:t xml:space="preserve">                                                      </w:t>
      </w:r>
      <w:r w:rsidR="00224441" w:rsidRPr="00756FA1">
        <w:rPr>
          <w:rFonts w:cstheme="minorHAnsi"/>
          <w:sz w:val="20"/>
          <w:szCs w:val="20"/>
        </w:rPr>
        <w:t>Tutor interno</w:t>
      </w:r>
    </w:p>
    <w:p w:rsidR="005E37F6" w:rsidRPr="00024ED9" w:rsidRDefault="005E37F6" w:rsidP="00756FA1">
      <w:pPr>
        <w:spacing w:after="218" w:line="249" w:lineRule="auto"/>
        <w:ind w:left="10" w:hanging="10"/>
        <w:jc w:val="right"/>
        <w:rPr>
          <w:rFonts w:cstheme="minorHAnsi"/>
          <w:i/>
          <w:sz w:val="24"/>
          <w:szCs w:val="24"/>
        </w:rPr>
      </w:pPr>
    </w:p>
    <w:sectPr w:rsidR="005E37F6" w:rsidRPr="00024ED9" w:rsidSect="007D34CC">
      <w:footerReference w:type="default" r:id="rId12"/>
      <w:pgSz w:w="11906" w:h="16838" w:code="9"/>
      <w:pgMar w:top="567" w:right="141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15" w:rsidRDefault="005C4215" w:rsidP="00AA7FD7">
      <w:pPr>
        <w:spacing w:after="0" w:line="240" w:lineRule="auto"/>
      </w:pPr>
      <w:r>
        <w:separator/>
      </w:r>
    </w:p>
  </w:endnote>
  <w:endnote w:type="continuationSeparator" w:id="0">
    <w:p w:rsidR="005C4215" w:rsidRDefault="005C4215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>sito: www.liceopoerio.it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15" w:rsidRDefault="005C4215" w:rsidP="00AA7FD7">
      <w:pPr>
        <w:spacing w:after="0" w:line="240" w:lineRule="auto"/>
      </w:pPr>
      <w:r>
        <w:separator/>
      </w:r>
    </w:p>
  </w:footnote>
  <w:footnote w:type="continuationSeparator" w:id="0">
    <w:p w:rsidR="005C4215" w:rsidRDefault="005C4215" w:rsidP="00AA7FD7">
      <w:pPr>
        <w:spacing w:after="0" w:line="240" w:lineRule="auto"/>
      </w:pPr>
      <w:r>
        <w:continuationSeparator/>
      </w:r>
    </w:p>
  </w:footnote>
  <w:footnote w:id="1">
    <w:p w:rsidR="00224441" w:rsidRDefault="00224441" w:rsidP="00224441">
      <w:pPr>
        <w:pStyle w:val="footnotedescription"/>
      </w:pPr>
      <w:r>
        <w:rPr>
          <w:rStyle w:val="footnotemark"/>
        </w:rPr>
        <w:footnoteRef/>
      </w:r>
      <w:r>
        <w:rPr>
          <w:sz w:val="22"/>
        </w:rPr>
        <w:t xml:space="preserve">La </w:t>
      </w:r>
      <w:r>
        <w:t xml:space="preserve">valutazione </w:t>
      </w:r>
      <w:r>
        <w:rPr>
          <w:sz w:val="22"/>
        </w:rPr>
        <w:t xml:space="preserve">è </w:t>
      </w:r>
      <w:r>
        <w:rPr>
          <w:sz w:val="24"/>
        </w:rPr>
        <w:t xml:space="preserve">a </w:t>
      </w:r>
      <w:r>
        <w:t xml:space="preserve">cura </w:t>
      </w:r>
      <w:r>
        <w:rPr>
          <w:sz w:val="22"/>
        </w:rPr>
        <w:t xml:space="preserve">del </w:t>
      </w:r>
      <w:r>
        <w:t xml:space="preserve">tutor interno, </w:t>
      </w:r>
      <w:r w:rsidRPr="00775C37">
        <w:rPr>
          <w:szCs w:val="20"/>
        </w:rPr>
        <w:t>sentito il C.</w:t>
      </w:r>
      <w:r>
        <w:t xml:space="preserve">d.C. </w:t>
      </w:r>
      <w:r>
        <w:rPr>
          <w:sz w:val="22"/>
        </w:rPr>
        <w:t xml:space="preserve">nelle </w:t>
      </w:r>
      <w:r>
        <w:t xml:space="preserve">componenti coinvolte </w:t>
      </w:r>
      <w:r>
        <w:rPr>
          <w:sz w:val="22"/>
        </w:rPr>
        <w:t xml:space="preserve">nel </w:t>
      </w:r>
      <w:r>
        <w:t xml:space="preserve">progetto </w:t>
      </w:r>
      <w:r>
        <w:rPr>
          <w:sz w:val="22"/>
        </w:rPr>
        <w:t xml:space="preserve">di </w:t>
      </w:r>
      <w:r>
        <w:t xml:space="preserve">PCTO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305538"/>
    <w:lvl w:ilvl="0">
      <w:numFmt w:val="bullet"/>
      <w:lvlText w:val="*"/>
      <w:lvlJc w:val="left"/>
    </w:lvl>
  </w:abstractNum>
  <w:abstractNum w:abstractNumId="1">
    <w:nsid w:val="0D762274"/>
    <w:multiLevelType w:val="hybridMultilevel"/>
    <w:tmpl w:val="BF0E11DE"/>
    <w:lvl w:ilvl="0" w:tplc="D7FA13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0576"/>
    <w:multiLevelType w:val="hybridMultilevel"/>
    <w:tmpl w:val="836A18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0550B4"/>
    <w:multiLevelType w:val="hybridMultilevel"/>
    <w:tmpl w:val="728830FE"/>
    <w:lvl w:ilvl="0" w:tplc="52783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D7"/>
    <w:rsid w:val="00002F9E"/>
    <w:rsid w:val="000047FC"/>
    <w:rsid w:val="00007314"/>
    <w:rsid w:val="00010162"/>
    <w:rsid w:val="00011FD8"/>
    <w:rsid w:val="00024ED9"/>
    <w:rsid w:val="0003589D"/>
    <w:rsid w:val="00040FDE"/>
    <w:rsid w:val="00070736"/>
    <w:rsid w:val="000A7AFE"/>
    <w:rsid w:val="000A7E1F"/>
    <w:rsid w:val="000C71C7"/>
    <w:rsid w:val="000D1478"/>
    <w:rsid w:val="000D3BB1"/>
    <w:rsid w:val="000F302B"/>
    <w:rsid w:val="000F4766"/>
    <w:rsid w:val="00111C66"/>
    <w:rsid w:val="00122D44"/>
    <w:rsid w:val="00133E55"/>
    <w:rsid w:val="00174875"/>
    <w:rsid w:val="00181D40"/>
    <w:rsid w:val="0018560B"/>
    <w:rsid w:val="001868C9"/>
    <w:rsid w:val="001935C4"/>
    <w:rsid w:val="001A5C5B"/>
    <w:rsid w:val="001C1773"/>
    <w:rsid w:val="001E0821"/>
    <w:rsid w:val="001F4AC3"/>
    <w:rsid w:val="00211404"/>
    <w:rsid w:val="00220C76"/>
    <w:rsid w:val="00224441"/>
    <w:rsid w:val="00224ABC"/>
    <w:rsid w:val="0024501F"/>
    <w:rsid w:val="0025691D"/>
    <w:rsid w:val="0026312E"/>
    <w:rsid w:val="0026740E"/>
    <w:rsid w:val="002837FB"/>
    <w:rsid w:val="00284E46"/>
    <w:rsid w:val="00294E36"/>
    <w:rsid w:val="002C2596"/>
    <w:rsid w:val="002D31B3"/>
    <w:rsid w:val="002F00A1"/>
    <w:rsid w:val="002F62FD"/>
    <w:rsid w:val="003032DD"/>
    <w:rsid w:val="00312166"/>
    <w:rsid w:val="00365A56"/>
    <w:rsid w:val="00374D9C"/>
    <w:rsid w:val="00384FB5"/>
    <w:rsid w:val="003964CD"/>
    <w:rsid w:val="003A03DA"/>
    <w:rsid w:val="003B7E01"/>
    <w:rsid w:val="003C056B"/>
    <w:rsid w:val="003C0C71"/>
    <w:rsid w:val="003D43C5"/>
    <w:rsid w:val="003E2165"/>
    <w:rsid w:val="003E5141"/>
    <w:rsid w:val="003E5C33"/>
    <w:rsid w:val="00420D56"/>
    <w:rsid w:val="00461FE8"/>
    <w:rsid w:val="0049443D"/>
    <w:rsid w:val="004B18CB"/>
    <w:rsid w:val="004B4414"/>
    <w:rsid w:val="005009C6"/>
    <w:rsid w:val="00516276"/>
    <w:rsid w:val="00521A5A"/>
    <w:rsid w:val="00543C43"/>
    <w:rsid w:val="005536ED"/>
    <w:rsid w:val="00567978"/>
    <w:rsid w:val="00584B32"/>
    <w:rsid w:val="005C4215"/>
    <w:rsid w:val="005E37F6"/>
    <w:rsid w:val="005F7066"/>
    <w:rsid w:val="006058DD"/>
    <w:rsid w:val="00621F47"/>
    <w:rsid w:val="006277CB"/>
    <w:rsid w:val="006574D7"/>
    <w:rsid w:val="0067067E"/>
    <w:rsid w:val="006B585D"/>
    <w:rsid w:val="006E7C65"/>
    <w:rsid w:val="007549B5"/>
    <w:rsid w:val="00756FA1"/>
    <w:rsid w:val="007642B4"/>
    <w:rsid w:val="007724B9"/>
    <w:rsid w:val="00775C37"/>
    <w:rsid w:val="007B6208"/>
    <w:rsid w:val="007C3A1E"/>
    <w:rsid w:val="007D34CC"/>
    <w:rsid w:val="0081512E"/>
    <w:rsid w:val="00856716"/>
    <w:rsid w:val="008572D8"/>
    <w:rsid w:val="008657E2"/>
    <w:rsid w:val="00871E71"/>
    <w:rsid w:val="00881235"/>
    <w:rsid w:val="008D5043"/>
    <w:rsid w:val="008E4F61"/>
    <w:rsid w:val="0090445D"/>
    <w:rsid w:val="00904641"/>
    <w:rsid w:val="00921EE7"/>
    <w:rsid w:val="00954C4A"/>
    <w:rsid w:val="00975F58"/>
    <w:rsid w:val="00980C8B"/>
    <w:rsid w:val="00992EF5"/>
    <w:rsid w:val="0099308D"/>
    <w:rsid w:val="009B3176"/>
    <w:rsid w:val="009E0B67"/>
    <w:rsid w:val="009E6698"/>
    <w:rsid w:val="009F5F93"/>
    <w:rsid w:val="009F617B"/>
    <w:rsid w:val="00A01B62"/>
    <w:rsid w:val="00A04517"/>
    <w:rsid w:val="00A05878"/>
    <w:rsid w:val="00A104CF"/>
    <w:rsid w:val="00A168AA"/>
    <w:rsid w:val="00A46886"/>
    <w:rsid w:val="00A5796A"/>
    <w:rsid w:val="00A63322"/>
    <w:rsid w:val="00A65F2C"/>
    <w:rsid w:val="00A83CBC"/>
    <w:rsid w:val="00A86932"/>
    <w:rsid w:val="00A93BC0"/>
    <w:rsid w:val="00AA38BB"/>
    <w:rsid w:val="00AA7DC5"/>
    <w:rsid w:val="00AA7FD7"/>
    <w:rsid w:val="00AC0867"/>
    <w:rsid w:val="00AC7CED"/>
    <w:rsid w:val="00AD1951"/>
    <w:rsid w:val="00AD19C7"/>
    <w:rsid w:val="00AE2538"/>
    <w:rsid w:val="00AE6179"/>
    <w:rsid w:val="00B01CB4"/>
    <w:rsid w:val="00B42E68"/>
    <w:rsid w:val="00B52E41"/>
    <w:rsid w:val="00B67E7E"/>
    <w:rsid w:val="00B76942"/>
    <w:rsid w:val="00BA1A83"/>
    <w:rsid w:val="00BA256F"/>
    <w:rsid w:val="00BB37B8"/>
    <w:rsid w:val="00BB7476"/>
    <w:rsid w:val="00BC003F"/>
    <w:rsid w:val="00BC2145"/>
    <w:rsid w:val="00BC63B6"/>
    <w:rsid w:val="00BD4C16"/>
    <w:rsid w:val="00BE1122"/>
    <w:rsid w:val="00C05885"/>
    <w:rsid w:val="00C07DA3"/>
    <w:rsid w:val="00C17AD1"/>
    <w:rsid w:val="00C44931"/>
    <w:rsid w:val="00C45765"/>
    <w:rsid w:val="00C65599"/>
    <w:rsid w:val="00CA6B02"/>
    <w:rsid w:val="00CB3D0A"/>
    <w:rsid w:val="00CB4C58"/>
    <w:rsid w:val="00CD4936"/>
    <w:rsid w:val="00D02823"/>
    <w:rsid w:val="00D3128D"/>
    <w:rsid w:val="00D61F58"/>
    <w:rsid w:val="00D96AE3"/>
    <w:rsid w:val="00DA7F6E"/>
    <w:rsid w:val="00DB0097"/>
    <w:rsid w:val="00DC0D8D"/>
    <w:rsid w:val="00DC4543"/>
    <w:rsid w:val="00E0627A"/>
    <w:rsid w:val="00E1736E"/>
    <w:rsid w:val="00E337E4"/>
    <w:rsid w:val="00E46C9E"/>
    <w:rsid w:val="00E97234"/>
    <w:rsid w:val="00EA69BD"/>
    <w:rsid w:val="00EE5330"/>
    <w:rsid w:val="00EE6D3A"/>
    <w:rsid w:val="00F03DAF"/>
    <w:rsid w:val="00F0480F"/>
    <w:rsid w:val="00F04BC4"/>
    <w:rsid w:val="00F17EEB"/>
    <w:rsid w:val="00F32CC5"/>
    <w:rsid w:val="00F34CDC"/>
    <w:rsid w:val="00F37F8E"/>
    <w:rsid w:val="00F4411C"/>
    <w:rsid w:val="00F83416"/>
    <w:rsid w:val="00FE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7FB"/>
  </w:style>
  <w:style w:type="paragraph" w:styleId="Titolo1">
    <w:name w:val="heading 1"/>
    <w:basedOn w:val="Normale"/>
    <w:next w:val="Normale"/>
    <w:link w:val="Titolo1Carattere"/>
    <w:uiPriority w:val="9"/>
    <w:qFormat/>
    <w:rsid w:val="00764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E37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F00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00A1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2F00A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D3128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E37F6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A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4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ootnotedescription">
    <w:name w:val="footnote description"/>
    <w:next w:val="Normale"/>
    <w:link w:val="footnotedescriptionChar"/>
    <w:hidden/>
    <w:rsid w:val="007642B4"/>
    <w:pPr>
      <w:spacing w:after="0"/>
      <w:ind w:left="22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7642B4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7642B4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7642B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4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4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4CC"/>
    <w:rPr>
      <w:vertAlign w:val="superscript"/>
    </w:rPr>
  </w:style>
  <w:style w:type="table" w:customStyle="1" w:styleId="TableNormal">
    <w:name w:val="Table Normal"/>
    <w:rsid w:val="00420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Poerio</cp:lastModifiedBy>
  <cp:revision>5</cp:revision>
  <cp:lastPrinted>2019-10-28T16:19:00Z</cp:lastPrinted>
  <dcterms:created xsi:type="dcterms:W3CDTF">2019-10-28T15:29:00Z</dcterms:created>
  <dcterms:modified xsi:type="dcterms:W3CDTF">2022-02-21T09:16:00Z</dcterms:modified>
</cp:coreProperties>
</file>